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9A" w:rsidRPr="005867CA" w:rsidRDefault="00FA15A1" w:rsidP="00FA15A1">
      <w:pPr>
        <w:jc w:val="center"/>
        <w:rPr>
          <w:b/>
          <w:sz w:val="28"/>
          <w:szCs w:val="28"/>
        </w:rPr>
      </w:pPr>
      <w:r w:rsidRPr="005867CA">
        <w:rPr>
          <w:b/>
          <w:sz w:val="28"/>
          <w:szCs w:val="28"/>
        </w:rPr>
        <w:t>International Student Health Insurance</w:t>
      </w:r>
    </w:p>
    <w:p w:rsidR="00FA15A1" w:rsidRPr="001A61A4" w:rsidRDefault="00FA15A1" w:rsidP="00FA15A1">
      <w:pPr>
        <w:rPr>
          <w:sz w:val="20"/>
          <w:szCs w:val="20"/>
        </w:rPr>
      </w:pPr>
      <w:r w:rsidRPr="001A61A4">
        <w:rPr>
          <w:sz w:val="20"/>
          <w:szCs w:val="20"/>
        </w:rPr>
        <w:t>Attention: There are significant changes to the health insurance plan and process.</w:t>
      </w:r>
    </w:p>
    <w:p w:rsidR="00FA15A1" w:rsidRPr="001A61A4" w:rsidRDefault="00FA15A1" w:rsidP="00FA15A1">
      <w:pPr>
        <w:rPr>
          <w:b/>
          <w:sz w:val="20"/>
          <w:szCs w:val="20"/>
        </w:rPr>
      </w:pPr>
      <w:r w:rsidRPr="001A61A4">
        <w:rPr>
          <w:b/>
          <w:sz w:val="20"/>
          <w:szCs w:val="20"/>
        </w:rPr>
        <w:t>Overview</w:t>
      </w:r>
    </w:p>
    <w:p w:rsidR="00FA15A1" w:rsidRPr="001A61A4" w:rsidRDefault="00FA15A1" w:rsidP="00FA15A1">
      <w:pPr>
        <w:rPr>
          <w:sz w:val="20"/>
          <w:szCs w:val="20"/>
        </w:rPr>
      </w:pPr>
      <w:r w:rsidRPr="001A61A4">
        <w:rPr>
          <w:sz w:val="20"/>
          <w:szCs w:val="20"/>
        </w:rPr>
        <w:t xml:space="preserve">All international students (any student that is not a U.S. citizen or lawful permanent resident) are required to have the Texas A&amp;M </w:t>
      </w:r>
      <w:r w:rsidR="001A61A4" w:rsidRPr="001A61A4">
        <w:rPr>
          <w:sz w:val="20"/>
          <w:szCs w:val="20"/>
        </w:rPr>
        <w:t>University</w:t>
      </w:r>
      <w:r w:rsidRPr="001A61A4">
        <w:rPr>
          <w:sz w:val="20"/>
          <w:szCs w:val="20"/>
        </w:rPr>
        <w:t xml:space="preserve"> System Student Health Insurance Plan (SSHIP). The plan is automatically charged to an international student’s tuition and fee statement. Students may only request a waiver of SSHIP in certain circumstances and provide alternative health insurance coverage. See the waiver process section for details and how to request a waiver. </w:t>
      </w:r>
    </w:p>
    <w:p w:rsidR="00FA15A1" w:rsidRPr="001A61A4" w:rsidRDefault="00FA15A1" w:rsidP="00FA15A1">
      <w:pPr>
        <w:rPr>
          <w:sz w:val="20"/>
          <w:szCs w:val="20"/>
        </w:rPr>
      </w:pPr>
      <w:r w:rsidRPr="001A61A4">
        <w:rPr>
          <w:sz w:val="20"/>
          <w:szCs w:val="20"/>
        </w:rPr>
        <w:t>Academic Health Plans (AHP) provides program management and administrative services for the student health plan of Blue Cross and Blue Shield of Texas. For information concerning the plans and cost, go to</w:t>
      </w:r>
    </w:p>
    <w:p w:rsidR="00CE0367" w:rsidRDefault="00CE0367" w:rsidP="00FA15A1">
      <w:hyperlink r:id="rId6" w:history="1">
        <w:r w:rsidRPr="002B7EF4">
          <w:rPr>
            <w:rStyle w:val="Hyperlink"/>
          </w:rPr>
          <w:t>http://tamuct.myahpcare.com/enrollment</w:t>
        </w:r>
      </w:hyperlink>
    </w:p>
    <w:p w:rsidR="00FA15A1" w:rsidRPr="001A61A4" w:rsidRDefault="00FA15A1" w:rsidP="00FA15A1">
      <w:pPr>
        <w:rPr>
          <w:sz w:val="20"/>
          <w:szCs w:val="20"/>
        </w:rPr>
      </w:pPr>
      <w:bookmarkStart w:id="0" w:name="_GoBack"/>
      <w:bookmarkEnd w:id="0"/>
      <w:r w:rsidRPr="001A61A4">
        <w:rPr>
          <w:sz w:val="20"/>
          <w:szCs w:val="20"/>
        </w:rPr>
        <w:t xml:space="preserve">Texas A&amp;M University-Central Texas does not set the cost of the insurance. The cost is set by the criteria and </w:t>
      </w:r>
      <w:r w:rsidR="005867CA" w:rsidRPr="001A61A4">
        <w:rPr>
          <w:sz w:val="20"/>
          <w:szCs w:val="20"/>
        </w:rPr>
        <w:t>a bidding process at the Texas A&amp;M University System. The SSHIP is for all Texas A&amp;M University system universities. The System Student Health Insurance Regulation is located at</w:t>
      </w:r>
    </w:p>
    <w:p w:rsidR="005867CA" w:rsidRPr="001A61A4" w:rsidRDefault="00CE0367" w:rsidP="00FA15A1">
      <w:pPr>
        <w:rPr>
          <w:sz w:val="20"/>
          <w:szCs w:val="20"/>
        </w:rPr>
      </w:pPr>
      <w:hyperlink r:id="rId7" w:history="1">
        <w:r w:rsidR="005867CA" w:rsidRPr="001A61A4">
          <w:rPr>
            <w:rStyle w:val="Hyperlink"/>
            <w:sz w:val="20"/>
            <w:szCs w:val="20"/>
          </w:rPr>
          <w:t>http://policies.tamus.edu/26-99-01.pdf</w:t>
        </w:r>
      </w:hyperlink>
    </w:p>
    <w:p w:rsidR="005867CA" w:rsidRPr="001A61A4" w:rsidRDefault="005867CA" w:rsidP="00FA15A1">
      <w:pPr>
        <w:rPr>
          <w:b/>
          <w:sz w:val="20"/>
          <w:szCs w:val="20"/>
        </w:rPr>
      </w:pPr>
      <w:r w:rsidRPr="001A61A4">
        <w:rPr>
          <w:b/>
          <w:sz w:val="20"/>
          <w:szCs w:val="20"/>
        </w:rPr>
        <w:t>Waiver Process</w:t>
      </w:r>
    </w:p>
    <w:p w:rsidR="005867CA" w:rsidRPr="005867CA" w:rsidRDefault="005867CA" w:rsidP="005867CA">
      <w:pPr>
        <w:spacing w:before="100" w:beforeAutospacing="1" w:after="240" w:line="240" w:lineRule="auto"/>
        <w:rPr>
          <w:rFonts w:eastAsia="Times New Roman" w:cs="Times New Roman"/>
          <w:color w:val="000000"/>
          <w:sz w:val="20"/>
          <w:szCs w:val="20"/>
        </w:rPr>
      </w:pPr>
      <w:r w:rsidRPr="005867CA">
        <w:rPr>
          <w:rFonts w:eastAsia="Times New Roman" w:cs="Times New Roman"/>
          <w:color w:val="000000"/>
          <w:sz w:val="20"/>
          <w:szCs w:val="20"/>
        </w:rPr>
        <w:t>The Texas A&amp;M University System has established five circumstances in which an international student can request a waiver to the SSHIP and provide alternative health insurance coverage.</w:t>
      </w:r>
    </w:p>
    <w:p w:rsidR="005867CA" w:rsidRPr="005867CA" w:rsidRDefault="005867CA" w:rsidP="005867CA">
      <w:pPr>
        <w:numPr>
          <w:ilvl w:val="0"/>
          <w:numId w:val="1"/>
        </w:numPr>
        <w:spacing w:before="100" w:beforeAutospacing="1" w:after="288" w:line="288" w:lineRule="atLeast"/>
        <w:ind w:left="730"/>
        <w:rPr>
          <w:rFonts w:eastAsia="Times New Roman" w:cs="Times New Roman"/>
          <w:color w:val="000000"/>
          <w:sz w:val="20"/>
          <w:szCs w:val="20"/>
        </w:rPr>
      </w:pPr>
      <w:r w:rsidRPr="005867CA">
        <w:rPr>
          <w:rFonts w:eastAsia="Times New Roman" w:cs="Times New Roman"/>
          <w:color w:val="000000"/>
          <w:sz w:val="20"/>
          <w:szCs w:val="20"/>
        </w:rPr>
        <w:t xml:space="preserve">Student is sponsored by the United States government; </w:t>
      </w:r>
    </w:p>
    <w:p w:rsidR="005867CA" w:rsidRPr="005867CA" w:rsidRDefault="005867CA" w:rsidP="005867CA">
      <w:pPr>
        <w:numPr>
          <w:ilvl w:val="0"/>
          <w:numId w:val="1"/>
        </w:numPr>
        <w:spacing w:before="100" w:beforeAutospacing="1" w:after="288" w:line="288" w:lineRule="atLeast"/>
        <w:ind w:left="730"/>
        <w:rPr>
          <w:rFonts w:eastAsia="Times New Roman" w:cs="Times New Roman"/>
          <w:color w:val="000000"/>
          <w:sz w:val="20"/>
          <w:szCs w:val="20"/>
        </w:rPr>
      </w:pPr>
      <w:r w:rsidRPr="005867CA">
        <w:rPr>
          <w:rFonts w:eastAsia="Times New Roman" w:cs="Times New Roman"/>
          <w:color w:val="000000"/>
          <w:sz w:val="20"/>
          <w:szCs w:val="20"/>
        </w:rPr>
        <w:t xml:space="preserve">Student is sponsored by a foreign government recognized by the United States or certain international, government-sponsored or non-governmental organizations, and covered under a health plan that is compliant with the Affordable Care Act (ACA). If the health plan does not include medical evacuation and repatriation, a rider must be purchased providing coverage at equal limits to the SSHIP; </w:t>
      </w:r>
    </w:p>
    <w:p w:rsidR="005867CA" w:rsidRPr="005867CA" w:rsidRDefault="005867CA" w:rsidP="005867CA">
      <w:pPr>
        <w:numPr>
          <w:ilvl w:val="0"/>
          <w:numId w:val="1"/>
        </w:numPr>
        <w:spacing w:before="100" w:beforeAutospacing="1" w:after="288" w:line="288" w:lineRule="atLeast"/>
        <w:ind w:left="730"/>
        <w:rPr>
          <w:rFonts w:eastAsia="Times New Roman" w:cs="Times New Roman"/>
          <w:color w:val="000000"/>
          <w:sz w:val="20"/>
          <w:szCs w:val="20"/>
        </w:rPr>
      </w:pPr>
      <w:r w:rsidRPr="005867CA">
        <w:rPr>
          <w:rFonts w:eastAsia="Times New Roman" w:cs="Times New Roman"/>
          <w:color w:val="000000"/>
          <w:sz w:val="20"/>
          <w:szCs w:val="20"/>
        </w:rPr>
        <w:t xml:space="preserve">Student is enrolled in an employer-provided group health plan that is compliant with the ACA. If the health plan does not include medical evacuation and repatriation, a rider must be purchased providing coverage at equal limits to the SSHIP; </w:t>
      </w:r>
    </w:p>
    <w:p w:rsidR="005867CA" w:rsidRPr="005867CA" w:rsidRDefault="005867CA" w:rsidP="005867CA">
      <w:pPr>
        <w:numPr>
          <w:ilvl w:val="0"/>
          <w:numId w:val="1"/>
        </w:numPr>
        <w:spacing w:before="100" w:beforeAutospacing="1" w:after="288" w:line="288" w:lineRule="atLeast"/>
        <w:ind w:left="730"/>
        <w:rPr>
          <w:rFonts w:eastAsia="Times New Roman" w:cs="Times New Roman"/>
          <w:color w:val="000000"/>
          <w:sz w:val="20"/>
          <w:szCs w:val="20"/>
        </w:rPr>
      </w:pPr>
      <w:r w:rsidRPr="005867CA">
        <w:rPr>
          <w:rFonts w:eastAsia="Times New Roman" w:cs="Times New Roman"/>
          <w:color w:val="000000"/>
          <w:sz w:val="20"/>
          <w:szCs w:val="20"/>
        </w:rPr>
        <w:t xml:space="preserve">Student is enrolled in only distance learning programs; or </w:t>
      </w:r>
    </w:p>
    <w:p w:rsidR="005867CA" w:rsidRPr="005867CA" w:rsidRDefault="005867CA" w:rsidP="005867CA">
      <w:pPr>
        <w:numPr>
          <w:ilvl w:val="0"/>
          <w:numId w:val="1"/>
        </w:numPr>
        <w:spacing w:before="100" w:beforeAutospacing="1" w:after="288" w:line="288" w:lineRule="atLeast"/>
        <w:ind w:left="730"/>
        <w:rPr>
          <w:rFonts w:eastAsia="Times New Roman" w:cs="Times New Roman"/>
          <w:color w:val="000000"/>
          <w:sz w:val="20"/>
          <w:szCs w:val="20"/>
        </w:rPr>
      </w:pPr>
      <w:r w:rsidRPr="005867CA">
        <w:rPr>
          <w:rFonts w:eastAsia="Times New Roman" w:cs="Times New Roman"/>
          <w:color w:val="000000"/>
          <w:sz w:val="20"/>
          <w:szCs w:val="20"/>
        </w:rPr>
        <w:t xml:space="preserve">Student is involved in intercollegiate athletics and coverage for all medical insurance is provided through a policy as part of the current sports accident medical policy approved by System Risk Management. </w:t>
      </w:r>
    </w:p>
    <w:p w:rsidR="005867CA" w:rsidRPr="005867CA" w:rsidRDefault="005867CA" w:rsidP="005867CA">
      <w:pPr>
        <w:spacing w:before="100" w:beforeAutospacing="1" w:after="100" w:afterAutospacing="1" w:line="240" w:lineRule="auto"/>
        <w:rPr>
          <w:rFonts w:eastAsia="Times New Roman" w:cs="Times New Roman"/>
          <w:color w:val="000000"/>
          <w:sz w:val="20"/>
          <w:szCs w:val="20"/>
        </w:rPr>
      </w:pPr>
      <w:r w:rsidRPr="005867CA">
        <w:rPr>
          <w:rFonts w:eastAsia="Times New Roman" w:cs="Times New Roman"/>
          <w:color w:val="000000"/>
          <w:sz w:val="20"/>
          <w:szCs w:val="20"/>
        </w:rPr>
        <w:t>Academic Health Plans will review waiver requests. The process will be announced at a later date. The waiver process will be open from July 19 to August 19.</w:t>
      </w:r>
    </w:p>
    <w:p w:rsidR="005867CA" w:rsidRPr="001A61A4" w:rsidRDefault="005867CA" w:rsidP="005867CA">
      <w:pPr>
        <w:spacing w:before="100" w:beforeAutospacing="1" w:after="100" w:afterAutospacing="1" w:line="240" w:lineRule="auto"/>
        <w:rPr>
          <w:b/>
          <w:sz w:val="20"/>
          <w:szCs w:val="20"/>
        </w:rPr>
      </w:pPr>
      <w:r w:rsidRPr="005867CA">
        <w:rPr>
          <w:rFonts w:eastAsia="Times New Roman" w:cs="Times New Roman"/>
          <w:b/>
          <w:bCs/>
          <w:color w:val="000000"/>
          <w:sz w:val="20"/>
          <w:szCs w:val="20"/>
        </w:rPr>
        <w:t>Graduate Assistantships</w:t>
      </w:r>
      <w:r w:rsidRPr="005867CA">
        <w:rPr>
          <w:rFonts w:eastAsia="Times New Roman" w:cs="Times New Roman"/>
          <w:color w:val="000000"/>
          <w:sz w:val="20"/>
          <w:szCs w:val="20"/>
        </w:rPr>
        <w:br/>
      </w:r>
      <w:r w:rsidRPr="005867CA">
        <w:rPr>
          <w:rFonts w:eastAsia="Times New Roman" w:cs="Times New Roman"/>
          <w:color w:val="000000"/>
          <w:sz w:val="20"/>
          <w:szCs w:val="20"/>
        </w:rPr>
        <w:br/>
        <w:t>International students with graduate assistantships are eligible for the employee group coverage. This process is handled by the hiring department. Students with new graduate assistantships will not be eligible for the employee group coverage for the first 90 days of employment and will be charged for the SSHIP on their tuition and fee statement.</w:t>
      </w:r>
    </w:p>
    <w:sectPr w:rsidR="005867CA" w:rsidRPr="001A61A4" w:rsidSect="005867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F138F"/>
    <w:multiLevelType w:val="multilevel"/>
    <w:tmpl w:val="28BC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A1"/>
    <w:rsid w:val="001A61A4"/>
    <w:rsid w:val="001D2923"/>
    <w:rsid w:val="0034619A"/>
    <w:rsid w:val="005867CA"/>
    <w:rsid w:val="00CE0367"/>
    <w:rsid w:val="00FA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5A1"/>
    <w:rPr>
      <w:color w:val="0000FF" w:themeColor="hyperlink"/>
      <w:u w:val="single"/>
    </w:rPr>
  </w:style>
  <w:style w:type="paragraph" w:styleId="NormalWeb">
    <w:name w:val="Normal (Web)"/>
    <w:basedOn w:val="Normal"/>
    <w:uiPriority w:val="99"/>
    <w:semiHidden/>
    <w:unhideWhenUsed/>
    <w:rsid w:val="005867CA"/>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justify">
    <w:name w:val="justify"/>
    <w:basedOn w:val="Normal"/>
    <w:rsid w:val="005867CA"/>
    <w:pPr>
      <w:spacing w:before="100" w:beforeAutospacing="1" w:after="100" w:afterAutospacing="1" w:line="240" w:lineRule="auto"/>
    </w:pPr>
    <w:rPr>
      <w:rFonts w:ascii="Verdana" w:eastAsia="Times New Roman" w:hAnsi="Verdana" w:cs="Times New Roman"/>
      <w:color w:val="000000"/>
      <w:sz w:val="18"/>
      <w:szCs w:val="18"/>
    </w:rPr>
  </w:style>
  <w:style w:type="character" w:styleId="FollowedHyperlink">
    <w:name w:val="FollowedHyperlink"/>
    <w:basedOn w:val="DefaultParagraphFont"/>
    <w:uiPriority w:val="99"/>
    <w:semiHidden/>
    <w:unhideWhenUsed/>
    <w:rsid w:val="001A61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15A1"/>
    <w:rPr>
      <w:color w:val="0000FF" w:themeColor="hyperlink"/>
      <w:u w:val="single"/>
    </w:rPr>
  </w:style>
  <w:style w:type="paragraph" w:styleId="NormalWeb">
    <w:name w:val="Normal (Web)"/>
    <w:basedOn w:val="Normal"/>
    <w:uiPriority w:val="99"/>
    <w:semiHidden/>
    <w:unhideWhenUsed/>
    <w:rsid w:val="005867CA"/>
    <w:pPr>
      <w:spacing w:before="100" w:beforeAutospacing="1" w:after="100" w:afterAutospacing="1" w:line="240" w:lineRule="auto"/>
    </w:pPr>
    <w:rPr>
      <w:rFonts w:ascii="Verdana" w:eastAsia="Times New Roman" w:hAnsi="Verdana" w:cs="Times New Roman"/>
      <w:color w:val="000000"/>
      <w:sz w:val="18"/>
      <w:szCs w:val="18"/>
    </w:rPr>
  </w:style>
  <w:style w:type="paragraph" w:customStyle="1" w:styleId="justify">
    <w:name w:val="justify"/>
    <w:basedOn w:val="Normal"/>
    <w:rsid w:val="005867CA"/>
    <w:pPr>
      <w:spacing w:before="100" w:beforeAutospacing="1" w:after="100" w:afterAutospacing="1" w:line="240" w:lineRule="auto"/>
    </w:pPr>
    <w:rPr>
      <w:rFonts w:ascii="Verdana" w:eastAsia="Times New Roman" w:hAnsi="Verdana" w:cs="Times New Roman"/>
      <w:color w:val="000000"/>
      <w:sz w:val="18"/>
      <w:szCs w:val="18"/>
    </w:rPr>
  </w:style>
  <w:style w:type="character" w:styleId="FollowedHyperlink">
    <w:name w:val="FollowedHyperlink"/>
    <w:basedOn w:val="DefaultParagraphFont"/>
    <w:uiPriority w:val="99"/>
    <w:semiHidden/>
    <w:unhideWhenUsed/>
    <w:rsid w:val="001A61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61538">
      <w:bodyDiv w:val="1"/>
      <w:marLeft w:val="0"/>
      <w:marRight w:val="0"/>
      <w:marTop w:val="0"/>
      <w:marBottom w:val="0"/>
      <w:divBdr>
        <w:top w:val="none" w:sz="0" w:space="0" w:color="auto"/>
        <w:left w:val="none" w:sz="0" w:space="0" w:color="auto"/>
        <w:bottom w:val="none" w:sz="0" w:space="0" w:color="auto"/>
        <w:right w:val="none" w:sz="0" w:space="0" w:color="auto"/>
      </w:divBdr>
      <w:divsChild>
        <w:div w:id="453255139">
          <w:marLeft w:val="10"/>
          <w:marRight w:val="10"/>
          <w:marTop w:val="0"/>
          <w:marBottom w:val="240"/>
          <w:divBdr>
            <w:top w:val="none" w:sz="0" w:space="0" w:color="auto"/>
            <w:left w:val="none" w:sz="0" w:space="0" w:color="auto"/>
            <w:bottom w:val="none" w:sz="0" w:space="0" w:color="auto"/>
            <w:right w:val="none" w:sz="0" w:space="0" w:color="auto"/>
          </w:divBdr>
          <w:divsChild>
            <w:div w:id="437332069">
              <w:marLeft w:val="0"/>
              <w:marRight w:val="720"/>
              <w:marTop w:val="0"/>
              <w:marBottom w:val="0"/>
              <w:divBdr>
                <w:top w:val="none" w:sz="0" w:space="0" w:color="auto"/>
                <w:left w:val="none" w:sz="0" w:space="0" w:color="auto"/>
                <w:bottom w:val="none" w:sz="0" w:space="0" w:color="auto"/>
                <w:right w:val="none" w:sz="0" w:space="0" w:color="auto"/>
              </w:divBdr>
              <w:divsChild>
                <w:div w:id="1743406702">
                  <w:marLeft w:val="0"/>
                  <w:marRight w:val="0"/>
                  <w:marTop w:val="0"/>
                  <w:marBottom w:val="0"/>
                  <w:divBdr>
                    <w:top w:val="none" w:sz="0" w:space="0" w:color="auto"/>
                    <w:left w:val="none" w:sz="0" w:space="0" w:color="auto"/>
                    <w:bottom w:val="none" w:sz="0" w:space="0" w:color="auto"/>
                    <w:right w:val="none" w:sz="0" w:space="0" w:color="auto"/>
                  </w:divBdr>
                  <w:divsChild>
                    <w:div w:id="7287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olicies.tamus.edu/26-99-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muct.myahpcare.com/enrollme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Rebecca</dc:creator>
  <cp:lastModifiedBy>labtechs</cp:lastModifiedBy>
  <cp:revision>3</cp:revision>
  <dcterms:created xsi:type="dcterms:W3CDTF">2013-07-23T19:28:00Z</dcterms:created>
  <dcterms:modified xsi:type="dcterms:W3CDTF">2014-08-19T16:13:00Z</dcterms:modified>
</cp:coreProperties>
</file>